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b/>
          <w:bCs/>
          <w:color w:val="FF0000"/>
        </w:rPr>
      </w:pPr>
      <w:r>
        <w:rPr>
          <w:b/>
          <w:bCs/>
          <w:color w:val="FF0000"/>
        </w:rPr>
        <w:t>问题背景：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平台web端组态工艺不显示工艺图数据</w:t>
      </w:r>
    </w:p>
    <w:p>
      <w:pPr>
        <w:bidi w:val="0"/>
        <w:rPr>
          <w:b/>
          <w:bCs/>
          <w:color w:val="FF0000"/>
        </w:rPr>
      </w:pPr>
      <w:r>
        <w:rPr>
          <w:b/>
          <w:bCs/>
          <w:color w:val="FF0000"/>
        </w:rPr>
        <w:t>问题解析：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Nginx配置，emqx连接，运维配置，功能路径配置</w:t>
      </w:r>
    </w:p>
    <w:p>
      <w:pPr>
        <w:bidi w:val="0"/>
        <w:rPr>
          <w:b/>
          <w:bCs/>
          <w:color w:val="FF0000"/>
        </w:rPr>
      </w:pPr>
      <w:r>
        <w:rPr>
          <w:b/>
          <w:bCs/>
          <w:color w:val="FF0000"/>
        </w:rPr>
        <w:t>问题解决：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检查emqx是否能够订阅到泵房数据，若无法订阅，需将物联平台的MQTT发布端口与emqx通讯上，若能够订阅进行第二步检查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70500" cy="314198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bidi w:val="0"/>
        <w:ind w:left="0" w:leftChars="0" w:firstLine="4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检查Nginx是否正常启动，并检查环境部署文件中confcenter-OMS中找到对应配置文件，将nginxstart改成1。（正常情况从平台运维界面启动nginx此配置文件会自动改为1，若出现问题可能是此处未变化）</w:t>
      </w:r>
    </w:p>
    <w:p>
      <w:pPr>
        <w:numPr>
          <w:ilvl w:val="0"/>
          <w:numId w:val="0"/>
        </w:numPr>
        <w:bidi w:val="0"/>
        <w:ind w:leftChars="200"/>
      </w:pPr>
      <w:r>
        <w:drawing>
          <wp:inline distT="0" distB="0" distL="114300" distR="114300">
            <wp:extent cx="5268595" cy="1749425"/>
            <wp:effectExtent l="0" t="0" r="825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numPr>
          <w:ilvl w:val="0"/>
          <w:numId w:val="0"/>
        </w:numPr>
        <w:bidi w:val="0"/>
      </w:pPr>
      <w:r>
        <w:drawing>
          <wp:inline distT="0" distB="0" distL="114300" distR="114300">
            <wp:extent cx="5270500" cy="3255010"/>
            <wp:effectExtent l="0" t="0" r="635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bidi w:val="0"/>
        <w:ind w:left="0" w:leftChars="0"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检查运维配置-宿主管理-代理管理中EMQ地址端口是否正确（一般为8083，若配置了其他端口需要修改成对应端口）</w:t>
      </w:r>
    </w:p>
    <w:p>
      <w:pPr>
        <w:numPr>
          <w:ilvl w:val="0"/>
          <w:numId w:val="0"/>
        </w:numPr>
        <w:bidi w:val="0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264150" cy="3020695"/>
            <wp:effectExtent l="0" t="0" r="1270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bidi w:val="0"/>
        <w:ind w:left="0" w:lef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功能路径配置，特别是遇到工艺图中存在多个泵房机组采集时，需要按照web组态绘制的设备类型顺序进行配置，例：组态绘制时设置了设备A，设备B。那么在功能路径中填写设备采集编码时需要按A,B进行配置。</w:t>
      </w:r>
      <w:bookmarkStart w:id="0" w:name="_GoBack"/>
      <w:bookmarkEnd w:id="0"/>
    </w:p>
    <w:p>
      <w:pPr>
        <w:numPr>
          <w:numId w:val="0"/>
        </w:num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1854200"/>
            <wp:effectExtent l="0" t="0" r="13970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79C605"/>
    <w:multiLevelType w:val="multilevel"/>
    <w:tmpl w:val="E179C605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nothing"/>
      <w:lvlText w:val="%2．"/>
      <w:lvlJc w:val="left"/>
      <w:pPr>
        <w:tabs>
          <w:tab w:val="left" w:pos="420"/>
        </w:tabs>
        <w:ind w:left="0" w:firstLine="402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2.%3"/>
      <w:lvlJc w:val="left"/>
      <w:pPr>
        <w:tabs>
          <w:tab w:val="left" w:pos="420"/>
        </w:tabs>
        <w:ind w:left="0" w:firstLine="811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space"/>
      <w:lvlText w:val="%2.%3.%4"/>
      <w:lvlJc w:val="left"/>
      <w:pPr>
        <w:tabs>
          <w:tab w:val="left" w:pos="420"/>
        </w:tabs>
        <w:ind w:left="0" w:firstLine="811"/>
      </w:pPr>
      <w:rPr>
        <w:rFonts w:hint="eastAsia" w:ascii="宋体" w:hAnsi="宋体" w:eastAsia="宋体" w:cs="宋体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1EA8A368"/>
    <w:multiLevelType w:val="multilevel"/>
    <w:tmpl w:val="1EA8A368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2.%3"/>
      <w:lvlJc w:val="left"/>
      <w:pPr>
        <w:tabs>
          <w:tab w:val="left" w:pos="420"/>
        </w:tabs>
        <w:ind w:left="0" w:firstLine="811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tabs>
          <w:tab w:val="left" w:pos="420"/>
        </w:tabs>
        <w:ind w:left="0" w:firstLine="811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suff w:val="space"/>
      <w:lvlText w:val="%2.%3.%4.%5 "/>
      <w:lvlJc w:val="left"/>
      <w:pPr>
        <w:tabs>
          <w:tab w:val="left" w:pos="420"/>
        </w:tabs>
        <w:ind w:left="0" w:firstLine="811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suff w:val="nothing"/>
      <w:lvlText w:val="(%6)"/>
      <w:lvlJc w:val="left"/>
      <w:pPr>
        <w:tabs>
          <w:tab w:val="left" w:pos="420"/>
        </w:tabs>
        <w:ind w:left="0" w:firstLine="811"/>
      </w:pPr>
      <w:rPr>
        <w:rFonts w:hint="eastAsia" w:ascii="宋体" w:hAnsi="宋体" w:eastAsia="宋体" w:cs="宋体"/>
      </w:rPr>
    </w:lvl>
    <w:lvl w:ilvl="6" w:tentative="0">
      <w:start w:val="1"/>
      <w:numFmt w:val="decimal"/>
      <w:lvlRestart w:val="2"/>
      <w:pStyle w:val="9"/>
      <w:suff w:val="space"/>
      <w:lvlText w:val="表%2-%7"/>
      <w:lvlJc w:val="center"/>
      <w:pPr>
        <w:tabs>
          <w:tab w:val="left" w:pos="420"/>
        </w:tabs>
        <w:ind w:left="420" w:leftChars="0" w:hanging="18" w:firstLineChars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Restart w:val="2"/>
      <w:pStyle w:val="10"/>
      <w:suff w:val="space"/>
      <w:lvlText w:val="图%2-%8"/>
      <w:lvlJc w:val="center"/>
      <w:pPr>
        <w:tabs>
          <w:tab w:val="left" w:pos="0"/>
        </w:tabs>
        <w:ind w:left="420" w:leftChars="0" w:hanging="15" w:firstLineChars="0"/>
      </w:pPr>
      <w:rPr>
        <w:rFonts w:hint="eastAsia" w:ascii="宋体" w:hAnsi="宋体" w:eastAsia="宋体" w:cs="宋体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20E7096F"/>
    <w:multiLevelType w:val="singleLevel"/>
    <w:tmpl w:val="20E709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YTQxNTdkNWExNGMzMGM0NGE4N2M0NzBjYmY3NGUifQ=="/>
  </w:docVars>
  <w:rsids>
    <w:rsidRoot w:val="3B896A75"/>
    <w:rsid w:val="1DF3794E"/>
    <w:rsid w:val="3B896A75"/>
    <w:rsid w:val="46817868"/>
    <w:rsid w:val="48E103D5"/>
    <w:rsid w:val="4A726C7F"/>
    <w:rsid w:val="59CA47B2"/>
    <w:rsid w:val="69E4002D"/>
    <w:rsid w:val="6AE974E2"/>
    <w:rsid w:val="6C2C63D4"/>
    <w:rsid w:val="74B41A96"/>
    <w:rsid w:val="7C0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4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before="220" w:after="90" w:line="360" w:lineRule="auto"/>
      <w:ind w:firstLine="0" w:firstLineChars="0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0"/>
      </w:tabs>
      <w:spacing w:before="140" w:after="140" w:line="360" w:lineRule="auto"/>
      <w:ind w:left="0" w:leftChars="0" w:firstLine="402" w:firstLineChars="0"/>
      <w:outlineLvl w:val="1"/>
    </w:pPr>
    <w:rPr>
      <w:rFonts w:asciiTheme="majorAscii" w:hAnsiTheme="majorAscii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50" w:beforeLines="50" w:line="360" w:lineRule="auto"/>
      <w:ind w:left="0" w:leftChars="0" w:firstLine="811" w:firstLineChars="0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2"/>
      </w:numPr>
      <w:spacing w:before="50" w:beforeLines="50" w:beforeAutospacing="0" w:afterLines="0" w:afterAutospacing="0" w:line="360" w:lineRule="auto"/>
      <w:ind w:left="0" w:leftChars="0" w:firstLine="811" w:firstLineChars="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811" w:firstLineChars="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811" w:firstLineChars="0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Number 2"/>
    <w:basedOn w:val="1"/>
    <w:qFormat/>
    <w:uiPriority w:val="0"/>
    <w:pPr>
      <w:numPr>
        <w:ilvl w:val="6"/>
        <w:numId w:val="2"/>
      </w:numPr>
      <w:tabs>
        <w:tab w:val="left" w:pos="780"/>
        <w:tab w:val="clear" w:pos="420"/>
      </w:tabs>
      <w:ind w:left="420" w:hanging="18" w:firstLineChars="0"/>
    </w:pPr>
  </w:style>
  <w:style w:type="paragraph" w:styleId="10">
    <w:name w:val="annotation text"/>
    <w:basedOn w:val="1"/>
    <w:uiPriority w:val="0"/>
    <w:pPr>
      <w:numPr>
        <w:ilvl w:val="7"/>
        <w:numId w:val="2"/>
      </w:numPr>
      <w:ind w:left="420" w:hanging="15" w:firstLineChars="0"/>
      <w:jc w:val="left"/>
    </w:pPr>
  </w:style>
  <w:style w:type="paragraph" w:styleId="11">
    <w:name w:val="Normal (Web)"/>
    <w:basedOn w:val="1"/>
    <w:qFormat/>
    <w:uiPriority w:val="0"/>
    <w:rPr>
      <w:sz w:val="24"/>
    </w:rPr>
  </w:style>
  <w:style w:type="character" w:customStyle="1" w:styleId="14">
    <w:name w:val="标题 1 Char"/>
    <w:link w:val="2"/>
    <w:uiPriority w:val="9"/>
    <w:rPr>
      <w:rFonts w:eastAsia="宋体" w:asciiTheme="minorAscii" w:hAnsiTheme="minorAscii"/>
      <w:b/>
      <w:bCs/>
      <w:kern w:val="44"/>
      <w:sz w:val="28"/>
      <w:szCs w:val="44"/>
    </w:rPr>
  </w:style>
  <w:style w:type="character" w:customStyle="1" w:styleId="15">
    <w:name w:val="标题 4 Char"/>
    <w:link w:val="5"/>
    <w:qFormat/>
    <w:uiPriority w:val="0"/>
    <w:rPr>
      <w:rFonts w:ascii="Arial" w:hAnsi="Arial" w:eastAsia="宋体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184</Characters>
  <Lines>0</Lines>
  <Paragraphs>0</Paragraphs>
  <TotalTime>5</TotalTime>
  <ScaleCrop>false</ScaleCrop>
  <LinksUpToDate>false</LinksUpToDate>
  <CharactersWithSpaces>184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2022-10-28T08:00:00Z</dcterms:created>
  <dc:creator>awsd</dc:creator>
  <cp:lastModifiedBy>awsd</cp:lastModifiedBy>
  <dcterms:modified xsi:type="dcterms:W3CDTF">2022-10-31T07:35:08Z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64DE4CA606CC49A481D0E0F12F025756</vt:lpwstr>
  </property>
</Properties>
</file>